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90E4C" w14:textId="0AC5210A" w:rsidR="009550FF" w:rsidRDefault="009550FF" w:rsidP="00F4791E">
      <w:pPr>
        <w:jc w:val="both"/>
        <w:rPr>
          <w:rFonts w:ascii="Arial" w:hAnsi="Arial" w:cs="Arial"/>
          <w:color w:val="FF0000"/>
        </w:rPr>
      </w:pPr>
      <w:r w:rsidRPr="00F4791E">
        <w:rPr>
          <w:rFonts w:ascii="Arial" w:hAnsi="Arial" w:cs="Arial"/>
          <w:b/>
          <w:bCs/>
        </w:rPr>
        <w:t>Basic steps for practices to follow for the measurement component of the Frailty DES</w:t>
      </w:r>
    </w:p>
    <w:p w14:paraId="27D2F168" w14:textId="34288DD2" w:rsidR="004165C9" w:rsidRPr="00841701" w:rsidRDefault="004165C9" w:rsidP="00F4791E">
      <w:pPr>
        <w:jc w:val="both"/>
        <w:rPr>
          <w:rFonts w:ascii="Arial" w:hAnsi="Arial" w:cs="Arial"/>
          <w:b/>
          <w:bCs/>
        </w:rPr>
      </w:pPr>
      <w:r w:rsidRPr="00841701">
        <w:rPr>
          <w:rFonts w:ascii="Arial" w:hAnsi="Arial" w:cs="Arial"/>
        </w:rPr>
        <w:t xml:space="preserve">Supporting this step-by-step guide is a demo of the dashboard at this </w:t>
      </w:r>
      <w:hyperlink r:id="rId8" w:history="1">
        <w:r w:rsidRPr="006237D7">
          <w:rPr>
            <w:rStyle w:val="Hyperlink"/>
            <w:rFonts w:ascii="Arial" w:hAnsi="Arial" w:cs="Arial"/>
          </w:rPr>
          <w:t>li</w:t>
        </w:r>
        <w:r w:rsidRPr="006237D7">
          <w:rPr>
            <w:rStyle w:val="Hyperlink"/>
            <w:rFonts w:ascii="Arial" w:hAnsi="Arial" w:cs="Arial"/>
          </w:rPr>
          <w:t>n</w:t>
        </w:r>
        <w:r w:rsidRPr="006237D7">
          <w:rPr>
            <w:rStyle w:val="Hyperlink"/>
            <w:rFonts w:ascii="Arial" w:hAnsi="Arial" w:cs="Arial"/>
          </w:rPr>
          <w:t>k</w:t>
        </w:r>
      </w:hyperlink>
    </w:p>
    <w:p w14:paraId="60465791" w14:textId="4EDC7F8C" w:rsidR="009550FF" w:rsidRDefault="009550FF" w:rsidP="00F4791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t xml:space="preserve">Download the </w:t>
      </w:r>
      <w:r w:rsidR="004165C9">
        <w:rPr>
          <w:rFonts w:ascii="Arial" w:hAnsi="Arial" w:cs="Arial"/>
        </w:rPr>
        <w:t xml:space="preserve">GP in-hours activity </w:t>
      </w:r>
      <w:hyperlink r:id="rId9" w:history="1">
        <w:r w:rsidRPr="00F4791E">
          <w:rPr>
            <w:rStyle w:val="Hyperlink"/>
            <w:rFonts w:ascii="Arial" w:hAnsi="Arial" w:cs="Arial"/>
          </w:rPr>
          <w:t>dashboard</w:t>
        </w:r>
      </w:hyperlink>
      <w:r w:rsidR="00E55A3D" w:rsidRPr="00F4791E">
        <w:rPr>
          <w:rFonts w:ascii="Arial" w:hAnsi="Arial" w:cs="Arial"/>
        </w:rPr>
        <w:t>.</w:t>
      </w:r>
    </w:p>
    <w:p w14:paraId="0CB98E8E" w14:textId="4750C4C9" w:rsidR="004165C9" w:rsidRPr="00EA249E" w:rsidRDefault="004165C9" w:rsidP="00F4791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Click on the </w:t>
      </w:r>
      <w:r>
        <w:rPr>
          <w:rFonts w:ascii="Arial" w:hAnsi="Arial" w:cs="Arial"/>
          <w:i/>
          <w:iCs/>
        </w:rPr>
        <w:t>continuity</w:t>
      </w:r>
      <w:r>
        <w:t xml:space="preserve"> tab at the top of the screen</w:t>
      </w:r>
    </w:p>
    <w:p w14:paraId="03BDCBA6" w14:textId="5A202BE0" w:rsidR="00EA249E" w:rsidRPr="00EA249E" w:rsidRDefault="00435B43" w:rsidP="00EA249E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67E35" wp14:editId="27F97761">
                <wp:simplePos x="0" y="0"/>
                <wp:positionH relativeFrom="column">
                  <wp:posOffset>1190625</wp:posOffset>
                </wp:positionH>
                <wp:positionV relativeFrom="paragraph">
                  <wp:posOffset>67945</wp:posOffset>
                </wp:positionV>
                <wp:extent cx="628650" cy="333375"/>
                <wp:effectExtent l="19050" t="19050" r="19050" b="28575"/>
                <wp:wrapNone/>
                <wp:docPr id="7696081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33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46FEC7" id="Rectangle: Rounded Corners 1" o:spid="_x0000_s1026" style="position:absolute;margin-left:93.75pt;margin-top:5.35pt;width:49.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" filled="f" strokecolor="red" strokeweight="3pt"/>
            </w:pict>
          </mc:Fallback>
        </mc:AlternateContent>
      </w:r>
      <w:r w:rsidR="00EA249E">
        <w:rPr>
          <w:noProof/>
        </w:rPr>
        <w:drawing>
          <wp:inline distT="0" distB="0" distL="0" distR="0" wp14:anchorId="30593F69" wp14:editId="16334848">
            <wp:extent cx="5731510" cy="3290570"/>
            <wp:effectExtent l="0" t="0" r="2540" b="5080"/>
            <wp:docPr id="878611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117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A4D57" w14:textId="7F3CF69D" w:rsidR="009550FF" w:rsidRDefault="009550FF" w:rsidP="00F4791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t xml:space="preserve">Click on the Frailty </w:t>
      </w:r>
      <w:r w:rsidR="004165C9">
        <w:rPr>
          <w:rFonts w:ascii="Arial" w:hAnsi="Arial" w:cs="Arial"/>
        </w:rPr>
        <w:t>filter</w:t>
      </w:r>
      <w:r w:rsidR="004165C9" w:rsidRPr="00F4791E">
        <w:rPr>
          <w:rFonts w:ascii="Arial" w:hAnsi="Arial" w:cs="Arial"/>
        </w:rPr>
        <w:t xml:space="preserve"> </w:t>
      </w:r>
      <w:r w:rsidRPr="00F4791E">
        <w:rPr>
          <w:rFonts w:ascii="Arial" w:hAnsi="Arial" w:cs="Arial"/>
        </w:rPr>
        <w:t>in the centre of the screen, shown in the screenshot below.  This brings up a list of all patients coded with frailty who have attended the practice 3 or more times over the last year</w:t>
      </w:r>
      <w:r w:rsidR="00E60E3D">
        <w:rPr>
          <w:rFonts w:ascii="Arial" w:hAnsi="Arial" w:cs="Arial"/>
        </w:rPr>
        <w:t>.</w:t>
      </w:r>
    </w:p>
    <w:p w14:paraId="70879674" w14:textId="013A1E18" w:rsidR="00EA249E" w:rsidRPr="00EA249E" w:rsidRDefault="005324EA" w:rsidP="00EA249E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651827" wp14:editId="1ED24F61">
                <wp:simplePos x="0" y="0"/>
                <wp:positionH relativeFrom="column">
                  <wp:posOffset>3800475</wp:posOffset>
                </wp:positionH>
                <wp:positionV relativeFrom="paragraph">
                  <wp:posOffset>1645920</wp:posOffset>
                </wp:positionV>
                <wp:extent cx="628650" cy="333375"/>
                <wp:effectExtent l="19050" t="19050" r="19050" b="28575"/>
                <wp:wrapNone/>
                <wp:docPr id="118480036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333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EB3694" id="Rectangle: Rounded Corners 1" o:spid="_x0000_s1026" style="position:absolute;margin-left:299.25pt;margin-top:129.6pt;width:49.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" filled="f" strokecolor="red" strokeweight="3pt"/>
            </w:pict>
          </mc:Fallback>
        </mc:AlternateContent>
      </w:r>
      <w:r w:rsidR="00EA249E">
        <w:rPr>
          <w:noProof/>
        </w:rPr>
        <w:drawing>
          <wp:inline distT="0" distB="0" distL="0" distR="0" wp14:anchorId="4B7EB989" wp14:editId="645A188A">
            <wp:extent cx="5731510" cy="3269615"/>
            <wp:effectExtent l="0" t="0" r="2540" b="6985"/>
            <wp:docPr id="1083194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949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B928" w14:textId="5004274A" w:rsidR="009550FF" w:rsidRDefault="009550FF" w:rsidP="00F4791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lastRenderedPageBreak/>
        <w:t xml:space="preserve">From this list, </w:t>
      </w:r>
      <w:r w:rsidR="00E55A3D" w:rsidRPr="00F4791E">
        <w:rPr>
          <w:rFonts w:ascii="Arial" w:hAnsi="Arial" w:cs="Arial"/>
        </w:rPr>
        <w:t>choose</w:t>
      </w:r>
      <w:r w:rsidRPr="00F4791E">
        <w:rPr>
          <w:rFonts w:ascii="Arial" w:hAnsi="Arial" w:cs="Arial"/>
        </w:rPr>
        <w:t xml:space="preserve"> 10 patients for the Frailty DES</w:t>
      </w:r>
      <w:r w:rsidR="00E55A3D" w:rsidRPr="00F4791E">
        <w:rPr>
          <w:rFonts w:ascii="Arial" w:hAnsi="Arial" w:cs="Arial"/>
        </w:rPr>
        <w:t>.</w:t>
      </w:r>
    </w:p>
    <w:p w14:paraId="2C3187D4" w14:textId="4BADBBA2" w:rsidR="00EA249E" w:rsidRPr="00EA249E" w:rsidRDefault="005324EA" w:rsidP="00EA249E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6AC2EA" wp14:editId="3144A3A9">
                <wp:simplePos x="0" y="0"/>
                <wp:positionH relativeFrom="column">
                  <wp:posOffset>-28575</wp:posOffset>
                </wp:positionH>
                <wp:positionV relativeFrom="paragraph">
                  <wp:posOffset>1990725</wp:posOffset>
                </wp:positionV>
                <wp:extent cx="628650" cy="914400"/>
                <wp:effectExtent l="19050" t="19050" r="19050" b="19050"/>
                <wp:wrapNone/>
                <wp:docPr id="68674142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9144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E034F" id="Rectangle: Rounded Corners 1" o:spid="_x0000_s1026" style="position:absolute;margin-left:-2.25pt;margin-top:156.75pt;width:49.5pt;height:1in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" filled="f" strokecolor="red" strokeweight="3pt"/>
            </w:pict>
          </mc:Fallback>
        </mc:AlternateContent>
      </w:r>
      <w:r w:rsidR="00EA249E">
        <w:rPr>
          <w:noProof/>
        </w:rPr>
        <w:drawing>
          <wp:inline distT="0" distB="0" distL="0" distR="0" wp14:anchorId="063129E3" wp14:editId="4237DFDE">
            <wp:extent cx="5731510" cy="3286760"/>
            <wp:effectExtent l="0" t="0" r="2540" b="8890"/>
            <wp:docPr id="1919074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747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5C535" w14:textId="3CA44721" w:rsidR="00E3521A" w:rsidRPr="00F4791E" w:rsidRDefault="004165C9" w:rsidP="00F4791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Add</w:t>
      </w:r>
      <w:r w:rsidRPr="00F4791E">
        <w:rPr>
          <w:rFonts w:ascii="Arial" w:hAnsi="Arial" w:cs="Arial"/>
        </w:rPr>
        <w:t xml:space="preserve"> </w:t>
      </w:r>
      <w:r w:rsidR="00E3521A" w:rsidRPr="00F4791E">
        <w:rPr>
          <w:rFonts w:ascii="Arial" w:hAnsi="Arial" w:cs="Arial"/>
        </w:rPr>
        <w:t>the ES Read code in the GPIT system for</w:t>
      </w:r>
      <w:r w:rsidR="00E55A3D" w:rsidRPr="00F4791E">
        <w:rPr>
          <w:rFonts w:ascii="Arial" w:hAnsi="Arial" w:cs="Arial"/>
        </w:rPr>
        <w:t xml:space="preserve"> </w:t>
      </w:r>
      <w:r w:rsidR="00E3521A" w:rsidRPr="00F4791E">
        <w:rPr>
          <w:rFonts w:ascii="Arial" w:hAnsi="Arial" w:cs="Arial"/>
        </w:rPr>
        <w:t xml:space="preserve">this selected cohort of patients:  </w:t>
      </w:r>
      <w:r w:rsidR="00827547" w:rsidRPr="00F4791E">
        <w:rPr>
          <w:rFonts w:ascii="Arial" w:hAnsi="Arial" w:cs="Arial"/>
          <w:b/>
          <w:bCs/>
        </w:rPr>
        <w:t>8</w:t>
      </w:r>
      <w:r w:rsidR="00827547">
        <w:rPr>
          <w:rFonts w:ascii="Arial" w:hAnsi="Arial" w:cs="Arial"/>
          <w:b/>
          <w:bCs/>
        </w:rPr>
        <w:t>O</w:t>
      </w:r>
      <w:r w:rsidR="00827547" w:rsidRPr="00F4791E">
        <w:rPr>
          <w:rFonts w:ascii="Arial" w:hAnsi="Arial" w:cs="Arial"/>
          <w:b/>
          <w:bCs/>
        </w:rPr>
        <w:t>23</w:t>
      </w:r>
      <w:r w:rsidR="00E3521A" w:rsidRPr="00F4791E">
        <w:rPr>
          <w:rFonts w:ascii="Arial" w:hAnsi="Arial" w:cs="Arial"/>
          <w:b/>
          <w:bCs/>
        </w:rPr>
        <w:t>. Provision of continuing care</w:t>
      </w:r>
    </w:p>
    <w:p w14:paraId="09ECF001" w14:textId="233C01E9" w:rsidR="009550FF" w:rsidRPr="00F4791E" w:rsidRDefault="009550FF" w:rsidP="00F4791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t>Agree a ‘named GP’ for these 10 patients and enter that in the GPIT system (in ‘usual GP’ box in Vision</w:t>
      </w:r>
      <w:r w:rsidR="00AD28D0">
        <w:rPr>
          <w:rFonts w:ascii="Arial" w:hAnsi="Arial" w:cs="Arial"/>
        </w:rPr>
        <w:t>, or equivalent in EMIS</w:t>
      </w:r>
      <w:r w:rsidRPr="00F4791E">
        <w:rPr>
          <w:rFonts w:ascii="Arial" w:hAnsi="Arial" w:cs="Arial"/>
        </w:rPr>
        <w:t>)</w:t>
      </w:r>
    </w:p>
    <w:p w14:paraId="141BF966" w14:textId="6C1AD5AA" w:rsidR="004165C9" w:rsidRPr="005324EA" w:rsidRDefault="00E55A3D" w:rsidP="005324E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t>Add an alert to the patient record to say that they have a named GP as part of the Frailty DES.</w:t>
      </w:r>
      <w:r w:rsidR="005324EA">
        <w:rPr>
          <w:rFonts w:ascii="Arial" w:hAnsi="Arial" w:cs="Arial"/>
        </w:rPr>
        <w:t xml:space="preserve"> </w:t>
      </w:r>
      <w:r w:rsidR="004165C9" w:rsidRPr="005324EA">
        <w:rPr>
          <w:rFonts w:ascii="Arial" w:hAnsi="Arial" w:cs="Arial"/>
        </w:rPr>
        <w:t>NB: any changes made in the GPIT system will take up to 24 hours to update in the continuity dashboard.</w:t>
      </w:r>
    </w:p>
    <w:p w14:paraId="1CE20A54" w14:textId="5D97B959" w:rsidR="009550FF" w:rsidRDefault="009550FF" w:rsidP="00F4791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t>Run the continuity score b</w:t>
      </w:r>
      <w:r w:rsidR="00E131CC" w:rsidRPr="00F4791E">
        <w:rPr>
          <w:rFonts w:ascii="Arial" w:hAnsi="Arial" w:cs="Arial"/>
        </w:rPr>
        <w:t>y</w:t>
      </w:r>
      <w:r w:rsidRPr="00F4791E">
        <w:rPr>
          <w:rFonts w:ascii="Arial" w:hAnsi="Arial" w:cs="Arial"/>
        </w:rPr>
        <w:t xml:space="preserve"> clicking on </w:t>
      </w:r>
      <w:r w:rsidR="004165C9">
        <w:rPr>
          <w:rFonts w:ascii="Arial" w:hAnsi="Arial" w:cs="Arial"/>
        </w:rPr>
        <w:t>filter</w:t>
      </w:r>
      <w:r w:rsidRPr="00F4791E">
        <w:rPr>
          <w:rFonts w:ascii="Arial" w:hAnsi="Arial" w:cs="Arial"/>
        </w:rPr>
        <w:t xml:space="preserve"> in the top </w:t>
      </w:r>
      <w:r w:rsidR="00E3521A" w:rsidRPr="00F4791E">
        <w:rPr>
          <w:rFonts w:ascii="Arial" w:hAnsi="Arial" w:cs="Arial"/>
        </w:rPr>
        <w:t>right</w:t>
      </w:r>
      <w:r w:rsidRPr="00F4791E">
        <w:rPr>
          <w:rFonts w:ascii="Arial" w:hAnsi="Arial" w:cs="Arial"/>
        </w:rPr>
        <w:t xml:space="preserve"> of the dashboard screen (select the option: ‘enhanced service </w:t>
      </w:r>
      <w:proofErr w:type="spellStart"/>
      <w:r w:rsidRPr="00F4791E">
        <w:rPr>
          <w:rFonts w:ascii="Arial" w:hAnsi="Arial" w:cs="Arial"/>
        </w:rPr>
        <w:t>mSLICC</w:t>
      </w:r>
      <w:proofErr w:type="spellEnd"/>
      <w:r w:rsidRPr="00F4791E">
        <w:rPr>
          <w:rFonts w:ascii="Arial" w:hAnsi="Arial" w:cs="Arial"/>
        </w:rPr>
        <w:t>’ in the dropdown list)</w:t>
      </w:r>
    </w:p>
    <w:p w14:paraId="7325DAF3" w14:textId="2FB863A7" w:rsidR="00EA249E" w:rsidRPr="00EA249E" w:rsidRDefault="005324EA" w:rsidP="005324EA">
      <w:pPr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1D33DC" wp14:editId="30C24E9D">
                <wp:simplePos x="0" y="0"/>
                <wp:positionH relativeFrom="column">
                  <wp:posOffset>4343400</wp:posOffset>
                </wp:positionH>
                <wp:positionV relativeFrom="paragraph">
                  <wp:posOffset>238125</wp:posOffset>
                </wp:positionV>
                <wp:extent cx="1314450" cy="619125"/>
                <wp:effectExtent l="19050" t="19050" r="19050" b="28575"/>
                <wp:wrapNone/>
                <wp:docPr id="138034428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6191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E3118" id="Rectangle: Rounded Corners 1" o:spid="_x0000_s1026" style="position:absolute;margin-left:342pt;margin-top:18.75pt;width:103.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" filled="f" strokecolor="red" strokeweight="3pt"/>
            </w:pict>
          </mc:Fallback>
        </mc:AlternateContent>
      </w:r>
      <w:r w:rsidR="00E4408B" w:rsidRPr="00E4408B">
        <w:rPr>
          <w:rFonts w:ascii="Arial" w:hAnsi="Arial" w:cs="Arial"/>
          <w:noProof/>
        </w:rPr>
        <w:drawing>
          <wp:inline distT="0" distB="0" distL="0" distR="0" wp14:anchorId="46AA8143" wp14:editId="52C3F57F">
            <wp:extent cx="5534025" cy="3148987"/>
            <wp:effectExtent l="0" t="0" r="0" b="0"/>
            <wp:docPr id="1581428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42880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5963" cy="315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2E6F9" w14:textId="510B1711" w:rsidR="009550FF" w:rsidRPr="00F4791E" w:rsidRDefault="009550FF" w:rsidP="00F4791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lastRenderedPageBreak/>
        <w:t>Click on ‘export’ (centre right of screen) to export the search data into Excel to save</w:t>
      </w:r>
    </w:p>
    <w:p w14:paraId="12493E2B" w14:textId="4FD3D2B6" w:rsidR="009550FF" w:rsidRPr="00F4791E" w:rsidRDefault="005324EA" w:rsidP="00F4791E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B6535" wp14:editId="1A7DF7D2">
                <wp:simplePos x="0" y="0"/>
                <wp:positionH relativeFrom="column">
                  <wp:posOffset>5149850</wp:posOffset>
                </wp:positionH>
                <wp:positionV relativeFrom="paragraph">
                  <wp:posOffset>597535</wp:posOffset>
                </wp:positionV>
                <wp:extent cx="581025" cy="619125"/>
                <wp:effectExtent l="19050" t="19050" r="28575" b="28575"/>
                <wp:wrapNone/>
                <wp:docPr id="13693347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6191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74701" id="Rectangle: Rounded Corners 1" o:spid="_x0000_s1026" style="position:absolute;margin-left:405.5pt;margin-top:47.05pt;width:45.7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" filled="f" strokecolor="red" strokeweight="3pt"/>
            </w:pict>
          </mc:Fallback>
        </mc:AlternateContent>
      </w:r>
      <w:r w:rsidR="00E4408B" w:rsidRPr="00E4408B">
        <w:rPr>
          <w:rFonts w:ascii="Arial" w:hAnsi="Arial" w:cs="Arial"/>
          <w:noProof/>
        </w:rPr>
        <w:drawing>
          <wp:inline distT="0" distB="0" distL="0" distR="0" wp14:anchorId="601FA77D" wp14:editId="757E989E">
            <wp:extent cx="5731510" cy="3275965"/>
            <wp:effectExtent l="0" t="0" r="2540" b="635"/>
            <wp:docPr id="681959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5974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27BFC" w14:textId="77777777" w:rsidR="009550FF" w:rsidRPr="00F4791E" w:rsidRDefault="009550FF" w:rsidP="00F4791E">
      <w:pPr>
        <w:jc w:val="both"/>
        <w:rPr>
          <w:rFonts w:ascii="Arial" w:hAnsi="Arial" w:cs="Arial"/>
        </w:rPr>
      </w:pPr>
    </w:p>
    <w:p w14:paraId="7EDE5883" w14:textId="4DD8B8B0" w:rsidR="009550FF" w:rsidRPr="00F4791E" w:rsidRDefault="00E55A3D" w:rsidP="004E4ED3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t>Complete step</w:t>
      </w:r>
      <w:r w:rsidR="00111603" w:rsidRPr="00F4791E">
        <w:rPr>
          <w:rFonts w:ascii="Arial" w:hAnsi="Arial" w:cs="Arial"/>
        </w:rPr>
        <w:t xml:space="preserve">s 7 and </w:t>
      </w:r>
      <w:r w:rsidRPr="00F4791E">
        <w:rPr>
          <w:rFonts w:ascii="Arial" w:hAnsi="Arial" w:cs="Arial"/>
        </w:rPr>
        <w:t xml:space="preserve">8 at the beginning of </w:t>
      </w:r>
      <w:r w:rsidR="00111603" w:rsidRPr="00F4791E">
        <w:rPr>
          <w:rFonts w:ascii="Arial" w:hAnsi="Arial" w:cs="Arial"/>
        </w:rPr>
        <w:t>participation in the Frailty DES and repeat 6 months later (or before 31 March 2027).</w:t>
      </w:r>
    </w:p>
    <w:p w14:paraId="3853A99C" w14:textId="77777777" w:rsidR="009550FF" w:rsidRPr="00F4791E" w:rsidRDefault="009550FF" w:rsidP="00F4791E">
      <w:pPr>
        <w:jc w:val="both"/>
        <w:rPr>
          <w:rFonts w:ascii="Arial" w:hAnsi="Arial" w:cs="Arial"/>
        </w:rPr>
      </w:pPr>
    </w:p>
    <w:p w14:paraId="7C9EA6A0" w14:textId="77777777" w:rsidR="009550FF" w:rsidRPr="00F4791E" w:rsidRDefault="009550FF" w:rsidP="00F4791E">
      <w:p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t>Notes:</w:t>
      </w:r>
    </w:p>
    <w:p w14:paraId="4801CD6B" w14:textId="0E320EEF" w:rsidR="009550FF" w:rsidRPr="00F4791E" w:rsidRDefault="009550FF" w:rsidP="00F4791E">
      <w:pPr>
        <w:jc w:val="both"/>
        <w:rPr>
          <w:rFonts w:ascii="Arial" w:hAnsi="Arial" w:cs="Arial"/>
        </w:rPr>
      </w:pPr>
      <w:r w:rsidRPr="00F4791E">
        <w:rPr>
          <w:rFonts w:ascii="Arial" w:hAnsi="Arial" w:cs="Arial"/>
        </w:rPr>
        <w:t>F</w:t>
      </w:r>
      <w:r w:rsidR="00AD28D0">
        <w:rPr>
          <w:rFonts w:ascii="Arial" w:hAnsi="Arial" w:cs="Arial"/>
        </w:rPr>
        <w:t>or</w:t>
      </w:r>
      <w:r w:rsidRPr="00F4791E">
        <w:rPr>
          <w:rFonts w:ascii="Arial" w:hAnsi="Arial" w:cs="Arial"/>
        </w:rPr>
        <w:t xml:space="preserve"> practices that have recently migrated from EMIS to Vision, it is recognised that this has resulted in less reliable ‘encounter’ data.  This impacts on the validity of the scores – but this doesn’t matter for the purposes of the DES as the requirement is only to show that a search has been </w:t>
      </w:r>
      <w:r w:rsidR="00AD28D0">
        <w:rPr>
          <w:rFonts w:ascii="Arial" w:hAnsi="Arial" w:cs="Arial"/>
        </w:rPr>
        <w:t xml:space="preserve">successfully </w:t>
      </w:r>
      <w:r w:rsidRPr="00F4791E">
        <w:rPr>
          <w:rFonts w:ascii="Arial" w:hAnsi="Arial" w:cs="Arial"/>
        </w:rPr>
        <w:t xml:space="preserve">run using the software. </w:t>
      </w:r>
    </w:p>
    <w:p w14:paraId="0DDB7377" w14:textId="77777777" w:rsidR="009550FF" w:rsidRPr="00F4791E" w:rsidRDefault="009550FF" w:rsidP="009550FF">
      <w:pPr>
        <w:rPr>
          <w:rFonts w:ascii="Arial" w:hAnsi="Arial" w:cs="Arial"/>
        </w:rPr>
      </w:pPr>
    </w:p>
    <w:p w14:paraId="36E9637D" w14:textId="77777777" w:rsidR="009550FF" w:rsidRPr="00F4791E" w:rsidRDefault="009550FF" w:rsidP="009550FF">
      <w:pPr>
        <w:rPr>
          <w:rFonts w:ascii="Arial" w:hAnsi="Arial" w:cs="Arial"/>
        </w:rPr>
      </w:pPr>
    </w:p>
    <w:p w14:paraId="329A8249" w14:textId="77777777" w:rsidR="009550FF" w:rsidRPr="00F4791E" w:rsidRDefault="009550FF" w:rsidP="009550FF">
      <w:pPr>
        <w:rPr>
          <w:rFonts w:ascii="Arial" w:hAnsi="Arial" w:cs="Arial"/>
        </w:rPr>
      </w:pPr>
    </w:p>
    <w:p w14:paraId="1BF6578D" w14:textId="77777777" w:rsidR="009550FF" w:rsidRPr="00F4791E" w:rsidRDefault="009550FF">
      <w:pPr>
        <w:rPr>
          <w:rFonts w:ascii="Arial" w:hAnsi="Arial" w:cs="Arial"/>
        </w:rPr>
      </w:pPr>
    </w:p>
    <w:sectPr w:rsidR="009550FF" w:rsidRPr="00F4791E" w:rsidSect="009550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A5F2B"/>
    <w:multiLevelType w:val="hybridMultilevel"/>
    <w:tmpl w:val="F8D0F0B6"/>
    <w:lvl w:ilvl="0" w:tplc="2A0EB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93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FF"/>
    <w:rsid w:val="000747B2"/>
    <w:rsid w:val="00111603"/>
    <w:rsid w:val="00267154"/>
    <w:rsid w:val="00305166"/>
    <w:rsid w:val="003E313E"/>
    <w:rsid w:val="003F4A9A"/>
    <w:rsid w:val="004165C9"/>
    <w:rsid w:val="00435B43"/>
    <w:rsid w:val="00445534"/>
    <w:rsid w:val="004E4ED3"/>
    <w:rsid w:val="005236CF"/>
    <w:rsid w:val="005324EA"/>
    <w:rsid w:val="00555650"/>
    <w:rsid w:val="005D7B07"/>
    <w:rsid w:val="00617387"/>
    <w:rsid w:val="006237D7"/>
    <w:rsid w:val="00654A7B"/>
    <w:rsid w:val="00664508"/>
    <w:rsid w:val="007212B4"/>
    <w:rsid w:val="00827547"/>
    <w:rsid w:val="00841701"/>
    <w:rsid w:val="008A681A"/>
    <w:rsid w:val="00954D55"/>
    <w:rsid w:val="009550FF"/>
    <w:rsid w:val="00956CBE"/>
    <w:rsid w:val="00A56C43"/>
    <w:rsid w:val="00AD28D0"/>
    <w:rsid w:val="00AF198F"/>
    <w:rsid w:val="00D967B3"/>
    <w:rsid w:val="00DA38F4"/>
    <w:rsid w:val="00E06270"/>
    <w:rsid w:val="00E131CC"/>
    <w:rsid w:val="00E3521A"/>
    <w:rsid w:val="00E4408B"/>
    <w:rsid w:val="00E55A3D"/>
    <w:rsid w:val="00E60E3D"/>
    <w:rsid w:val="00E75A3F"/>
    <w:rsid w:val="00E773AE"/>
    <w:rsid w:val="00EA249E"/>
    <w:rsid w:val="00EB1756"/>
    <w:rsid w:val="00F13A6E"/>
    <w:rsid w:val="00F4791E"/>
    <w:rsid w:val="00F65D1E"/>
    <w:rsid w:val="00FD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2863A"/>
  <w15:chartTrackingRefBased/>
  <w15:docId w15:val="{E66EEE84-1DAE-42C1-A04D-D79A724A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0FF"/>
  </w:style>
  <w:style w:type="paragraph" w:styleId="Heading1">
    <w:name w:val="heading 1"/>
    <w:basedOn w:val="Normal"/>
    <w:next w:val="Normal"/>
    <w:link w:val="Heading1Char"/>
    <w:uiPriority w:val="9"/>
    <w:qFormat/>
    <w:rsid w:val="00955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0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0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0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0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0F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550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50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50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0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0F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50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0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521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55A3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pinhours.scot.nhs.uk/frailtydes-and-continuity-of-care/" TargetMode="Externa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www.escro.co.uk/ihpilot/inhoursv2.ht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tus xmlns="6d3ab38c-d904-4560-845f-0a1e941691ab">Open</Project_x0020_Status>
    <DocumentType xmlns="dfe888f7-f4ab-46fb-9b23-4c5d7ff89594"/>
    <Year xmlns="6d3ab38c-d904-4560-845f-0a1e941691ab" xsi:nil="true"/>
    <Document_x0020_Status xmlns="6d3ab38c-d904-4560-845f-0a1e941691ab" xsi:nil="true"/>
    <Workstreams xmlns="6d3ab38c-d904-4560-845f-0a1e941691ab" xsi:nil="true"/>
    <Category xmlns="dfe888f7-f4ab-46fb-9b23-4c5d7ff89594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1C667180F254A927FE4F5682402B4" ma:contentTypeVersion="18" ma:contentTypeDescription="Create a new document." ma:contentTypeScope="" ma:versionID="5c165e4f5100481deb548b9458b0781d">
  <xsd:schema xmlns:xsd="http://www.w3.org/2001/XMLSchema" xmlns:xs="http://www.w3.org/2001/XMLSchema" xmlns:p="http://schemas.microsoft.com/office/2006/metadata/properties" xmlns:ns2="dfe888f7-f4ab-46fb-9b23-4c5d7ff89594" xmlns:ns3="6d3ab38c-d904-4560-845f-0a1e941691ab" targetNamespace="http://schemas.microsoft.com/office/2006/metadata/properties" ma:root="true" ma:fieldsID="d39af161d7e798b8ad8d677aba76a64d" ns2:_="" ns3:_="">
    <xsd:import namespace="dfe888f7-f4ab-46fb-9b23-4c5d7ff89594"/>
    <xsd:import namespace="6d3ab38c-d904-4560-845f-0a1e941691ab"/>
    <xsd:element name="properties">
      <xsd:complexType>
        <xsd:sequence>
          <xsd:element name="documentManagement">
            <xsd:complexType>
              <xsd:all>
                <xsd:element ref="ns2:Category"/>
                <xsd:element ref="ns2:DocumentType"/>
                <xsd:element ref="ns2:MediaServiceMetadata" minOccurs="0"/>
                <xsd:element ref="ns2:MediaServiceFastMetadata" minOccurs="0"/>
                <xsd:element ref="ns3:Document_x0020_Status" minOccurs="0"/>
                <xsd:element ref="ns3:Project_x0020_Status" minOccurs="0"/>
                <xsd:element ref="ns3:Workstreams" minOccurs="0"/>
                <xsd:element ref="ns3:Yea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888f7-f4ab-46fb-9b23-4c5d7ff89594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format="Dropdown" ma:internalName="Category">
      <xsd:simpleType>
        <xsd:restriction base="dms:Choice">
          <xsd:enumeration value="Background"/>
          <xsd:enumeration value="Communications and User Engagement"/>
          <xsd:enumeration value="COVID-19 Work"/>
          <xsd:enumeration value="Dashboards"/>
          <xsd:enumeration value="Data Management"/>
          <xsd:enumeration value="Dataset and Definitions"/>
          <xsd:enumeration value="Finance and Resources"/>
          <xsd:enumeration value="Information Governance"/>
          <xsd:enumeration value="Initiation Documents"/>
          <xsd:enumeration value="IT Documents"/>
          <xsd:enumeration value="Measures"/>
          <xsd:enumeration value="Meetings"/>
          <xsd:enumeration value="Project Development Phase"/>
          <xsd:enumeration value="Project Initiation Phase"/>
          <xsd:enumeration value="Risks and Issues"/>
          <xsd:enumeration value="SOPRA documentation"/>
          <xsd:enumeration value="Workstream"/>
        </xsd:restriction>
      </xsd:simpleType>
    </xsd:element>
    <xsd:element name="DocumentType" ma:index="9" ma:displayName="Document Type" ma:format="Dropdown" ma:internalName="DocumentType">
      <xsd:simpleType>
        <xsd:union memberTypes="dms:Text">
          <xsd:simpleType>
            <xsd:restriction base="dms:Choice">
              <xsd:enumeration value="Action Log"/>
              <xsd:enumeration value="Agenda"/>
              <xsd:enumeration value="Benefits Realisation"/>
              <xsd:enumeration value="Business Case"/>
              <xsd:enumeration value="Business Requirements"/>
              <xsd:enumeration value="Change Request"/>
              <xsd:enumeration value="Communication Plan"/>
              <xsd:enumeration value="Communication Strategy"/>
              <xsd:enumeration value="Contract"/>
              <xsd:enumeration value="Dataset and Definitions"/>
              <xsd:enumeration value="Diagram"/>
              <xsd:enumeration value="DPIA"/>
              <xsd:enumeration value="DPN"/>
              <xsd:enumeration value="Email"/>
              <xsd:enumeration value="Financial Plan"/>
              <xsd:enumeration value="Functional Requirements"/>
              <xsd:enumeration value="Functional Specification"/>
              <xsd:enumeration value="Funding Award"/>
              <xsd:enumeration value="Funding Bid"/>
              <xsd:enumeration value="Highlight Report"/>
              <xsd:enumeration value="HIIA"/>
              <xsd:enumeration value="Implementation Plan"/>
              <xsd:enumeration value="Invoice"/>
              <xsd:enumeration value="ISA"/>
              <xsd:enumeration value="KPIs"/>
              <xsd:enumeration value="Lessons Learned"/>
              <xsd:enumeration value="Minutes / Notes of Meeting"/>
              <xsd:enumeration value="Mission Statement"/>
              <xsd:enumeration value="MoU"/>
              <xsd:enumeration value="Newsletter"/>
              <xsd:enumeration value="Options Appraisal"/>
              <xsd:enumeration value="Organogram / Structure Chart"/>
              <xsd:enumeration value="Patient / Public Leaflet"/>
              <xsd:enumeration value="PBPP Application"/>
              <xsd:enumeration value="PID"/>
              <xsd:enumeration value="PoC"/>
              <xsd:enumeration value="Presentation"/>
              <xsd:enumeration value="Process document"/>
              <xsd:enumeration value="Project Brief"/>
              <xsd:enumeration value="Project Plan"/>
              <xsd:enumeration value="Promotional Materials"/>
              <xsd:enumeration value="Purchase Order"/>
              <xsd:enumeration value="Risks / Issues"/>
              <xsd:enumeration value="Roles and Responsibilities"/>
              <xsd:enumeration value="SBAR"/>
              <xsd:enumeration value="SLA"/>
              <xsd:enumeration value="SSP"/>
              <xsd:enumeration value="Testing Plan"/>
              <xsd:enumeration value="ToR"/>
              <xsd:enumeration value="Training plan"/>
              <xsd:enumeration value="User Guide"/>
              <xsd:enumeration value="User Survey"/>
              <xsd:enumeration value="Vision Statement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ab38c-d904-4560-845f-0a1e941691ab" elementFormDefault="qualified">
    <xsd:import namespace="http://schemas.microsoft.com/office/2006/documentManagement/types"/>
    <xsd:import namespace="http://schemas.microsoft.com/office/infopath/2007/PartnerControls"/>
    <xsd:element name="Document_x0020_Status" ma:index="12" nillable="true" ma:displayName="Document Status" ma:format="Dropdown" ma:internalName="Document_x0020_Status">
      <xsd:simpleType>
        <xsd:restriction base="dms:Choice">
          <xsd:enumeration value="Draft"/>
          <xsd:enumeration value="Final"/>
          <xsd:enumeration value="Archive"/>
        </xsd:restriction>
      </xsd:simpleType>
    </xsd:element>
    <xsd:element name="Project_x0020_Status" ma:index="13" nillable="true" ma:displayName="Project Status" ma:default="Open" ma:format="Dropdown" ma:internalName="Project_x0020_Status">
      <xsd:simpleType>
        <xsd:restriction base="dms:Choice">
          <xsd:enumeration value="Open"/>
          <xsd:enumeration value="Pipeline"/>
          <xsd:enumeration value="Scoping"/>
          <xsd:enumeration value="Paused"/>
          <xsd:enumeration value="Closed"/>
        </xsd:restriction>
      </xsd:simpleType>
    </xsd:element>
    <xsd:element name="Workstreams" ma:index="14" nillable="true" ma:displayName="Workstreams" ma:internalName="Workstreams">
      <xsd:simpleType>
        <xsd:restriction base="dms:Text">
          <xsd:maxLength value="255"/>
        </xsd:restriction>
      </xsd:simpleType>
    </xsd:element>
    <xsd:element name="Year" ma:index="15" nillable="true" ma:displayName="Year" ma:description="Calendar Year: YYYY&#10;Financial Year: YYYY-YY" ma:internalName="Year">
      <xsd:simpleType>
        <xsd:restriction base="dms:Text">
          <xsd:maxLength value="11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5DDBFF-2E45-4FD6-912A-26ED195FC68F}">
  <ds:schemaRefs>
    <ds:schemaRef ds:uri="http://schemas.microsoft.com/office/2006/metadata/properties"/>
    <ds:schemaRef ds:uri="http://schemas.microsoft.com/office/infopath/2007/PartnerControls"/>
    <ds:schemaRef ds:uri="6d3ab38c-d904-4560-845f-0a1e941691ab"/>
    <ds:schemaRef ds:uri="dfe888f7-f4ab-46fb-9b23-4c5d7ff89594"/>
  </ds:schemaRefs>
</ds:datastoreItem>
</file>

<file path=customXml/itemProps2.xml><?xml version="1.0" encoding="utf-8"?>
<ds:datastoreItem xmlns:ds="http://schemas.openxmlformats.org/officeDocument/2006/customXml" ds:itemID="{A6A7DA44-E23A-44AC-87A8-884AE995B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B7E9D3-6F91-4FAE-BCA0-7F7C56D53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888f7-f4ab-46fb-9b23-4c5d7ff89594"/>
    <ds:schemaRef ds:uri="6d3ab38c-d904-4560-845f-0a1e94169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  <clbl:label id="{b4199b9c-a89e-442f-9799-431511f14748}" enabled="1" method="Privileged" siteId="{10efe0bd-a030-4bca-809c-b5e6745e49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340</Words>
  <Characters>1507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 Lunan</dc:creator>
  <cp:keywords/>
  <dc:description/>
  <cp:lastModifiedBy>Gordon Bruce</cp:lastModifiedBy>
  <cp:revision>4</cp:revision>
  <dcterms:created xsi:type="dcterms:W3CDTF">2026-08-21T08:27:00Z</dcterms:created>
  <dcterms:modified xsi:type="dcterms:W3CDTF">2026-08-21T15:43:00Z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0x0101003E41C667180F254A927FE4F5682402B4</vt:lpwstr>
  </property>
</Properties>
</file>